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905" w:rsidRDefault="000D2905" w:rsidP="000D2905">
      <w:pPr>
        <w:ind w:left="4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 четверть</w:t>
      </w:r>
    </w:p>
    <w:tbl>
      <w:tblPr>
        <w:tblStyle w:val="a3"/>
        <w:tblW w:w="0" w:type="auto"/>
        <w:tblInd w:w="420" w:type="dxa"/>
        <w:tblLook w:val="04A0" w:firstRow="1" w:lastRow="0" w:firstColumn="1" w:lastColumn="0" w:noHBand="0" w:noVBand="1"/>
      </w:tblPr>
      <w:tblGrid>
        <w:gridCol w:w="2410"/>
        <w:gridCol w:w="7513"/>
      </w:tblGrid>
      <w:tr w:rsidR="0037131E" w:rsidTr="0037131E">
        <w:tc>
          <w:tcPr>
            <w:tcW w:w="2410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География</w:t>
            </w:r>
          </w:p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2четверть</w:t>
            </w:r>
          </w:p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37131E" w:rsidTr="0037131E">
        <w:trPr>
          <w:trHeight w:val="549"/>
        </w:trPr>
        <w:tc>
          <w:tcPr>
            <w:tcW w:w="2410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Коэффициент увлажнения</w:t>
            </w:r>
          </w:p>
        </w:tc>
        <w:tc>
          <w:tcPr>
            <w:tcW w:w="7513" w:type="dxa"/>
          </w:tcPr>
          <w:p w:rsidR="0037131E" w:rsidRPr="0037131E" w:rsidRDefault="0037131E" w:rsidP="003713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Коэффициент увлажнения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соотношение между годовой суммой осадков и испаряемостью. </w:t>
            </w:r>
          </w:p>
        </w:tc>
      </w:tr>
      <w:tr w:rsidR="0037131E" w:rsidTr="0037131E">
        <w:tc>
          <w:tcPr>
            <w:tcW w:w="2410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Воздушная масса</w:t>
            </w:r>
          </w:p>
        </w:tc>
        <w:tc>
          <w:tcPr>
            <w:tcW w:w="7513" w:type="dxa"/>
          </w:tcPr>
          <w:p w:rsidR="0037131E" w:rsidRPr="0037131E" w:rsidRDefault="0037131E" w:rsidP="0037131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Воздушная масса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большие объемы воздуха тропосферы, обладающие однородными свойствами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 влажность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прозрачность, запыленность и т.д.).</w:t>
            </w:r>
          </w:p>
        </w:tc>
      </w:tr>
      <w:tr w:rsidR="0037131E" w:rsidTr="0037131E">
        <w:tc>
          <w:tcPr>
            <w:tcW w:w="2410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Атмосферный фронт</w:t>
            </w:r>
          </w:p>
        </w:tc>
        <w:tc>
          <w:tcPr>
            <w:tcW w:w="7513" w:type="dxa"/>
          </w:tcPr>
          <w:p w:rsidR="0037131E" w:rsidRPr="0037131E" w:rsidRDefault="0037131E" w:rsidP="0037131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Атмосферный фронт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узкая переходная зона между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воздущными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массами, обладающими различными свойствами.</w:t>
            </w:r>
          </w:p>
        </w:tc>
      </w:tr>
      <w:tr w:rsidR="0037131E" w:rsidTr="0037131E">
        <w:tc>
          <w:tcPr>
            <w:tcW w:w="2410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Циклон</w:t>
            </w:r>
          </w:p>
        </w:tc>
        <w:tc>
          <w:tcPr>
            <w:tcW w:w="7513" w:type="dxa"/>
          </w:tcPr>
          <w:p w:rsidR="0037131E" w:rsidRDefault="0037131E" w:rsidP="0037131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Циклон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область пониженного атмосферного давления (диаметр 1-3 тыс. км) с системой ветров, направленных в Северном полушарии против часовой стрелки, а в Южном – по часовой стрелке</w:t>
            </w:r>
          </w:p>
        </w:tc>
      </w:tr>
      <w:tr w:rsidR="0037131E" w:rsidTr="0037131E">
        <w:tc>
          <w:tcPr>
            <w:tcW w:w="2410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Антициклон</w:t>
            </w:r>
          </w:p>
        </w:tc>
        <w:tc>
          <w:tcPr>
            <w:tcW w:w="7513" w:type="dxa"/>
          </w:tcPr>
          <w:p w:rsidR="0037131E" w:rsidRPr="0037131E" w:rsidRDefault="0037131E" w:rsidP="0037131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Антициклон </w:t>
            </w:r>
            <w:r>
              <w:rPr>
                <w:rFonts w:ascii="Times New Roman" w:hAnsi="Times New Roman"/>
                <w:sz w:val="24"/>
                <w:szCs w:val="24"/>
              </w:rPr>
              <w:t>– область повышенного атмосферного давления, (диаметром до 2 тыс. км) с системой ветров, расходящихся от центра к периферии и отклоняющихся по ходу часовой стрелки в Северном полушарии (в Южном полушарии -  против часовой стрелки)</w:t>
            </w:r>
          </w:p>
        </w:tc>
      </w:tr>
      <w:tr w:rsidR="0037131E" w:rsidTr="0037131E">
        <w:tc>
          <w:tcPr>
            <w:tcW w:w="2410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Бассейн реки</w:t>
            </w:r>
          </w:p>
        </w:tc>
        <w:tc>
          <w:tcPr>
            <w:tcW w:w="7513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Бассейн реки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территория, с которой река собирает свои воды.</w:t>
            </w:r>
          </w:p>
        </w:tc>
      </w:tr>
      <w:tr w:rsidR="0037131E" w:rsidTr="0037131E">
        <w:tc>
          <w:tcPr>
            <w:tcW w:w="2410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Водораздел</w:t>
            </w:r>
          </w:p>
        </w:tc>
        <w:tc>
          <w:tcPr>
            <w:tcW w:w="7513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Водораздел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границы бассейна реки.</w:t>
            </w:r>
          </w:p>
        </w:tc>
      </w:tr>
      <w:tr w:rsidR="0037131E" w:rsidTr="0037131E">
        <w:tc>
          <w:tcPr>
            <w:tcW w:w="2410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Половодье</w:t>
            </w:r>
          </w:p>
        </w:tc>
        <w:tc>
          <w:tcPr>
            <w:tcW w:w="7513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Половодье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ежегодно, повторяющееся в один и тот же сезон года длительное и значительное увеличение количества воды в реке, связанное с интенсивным таянием снега</w:t>
            </w:r>
          </w:p>
        </w:tc>
      </w:tr>
      <w:tr w:rsidR="0037131E" w:rsidTr="0037131E">
        <w:tc>
          <w:tcPr>
            <w:tcW w:w="2410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Паводки</w:t>
            </w:r>
          </w:p>
        </w:tc>
        <w:tc>
          <w:tcPr>
            <w:tcW w:w="7513" w:type="dxa"/>
          </w:tcPr>
          <w:p w:rsidR="0037131E" w:rsidRDefault="0037131E" w:rsidP="0037131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Паводки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кратковременный подъем уровня воды в реке, вызванный интенсивным выпадением осадков.</w:t>
            </w:r>
          </w:p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31E" w:rsidTr="0037131E">
        <w:tc>
          <w:tcPr>
            <w:tcW w:w="2410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Межень</w:t>
            </w:r>
            <w:bookmarkStart w:id="0" w:name="_GoBack"/>
            <w:bookmarkEnd w:id="0"/>
          </w:p>
        </w:tc>
        <w:tc>
          <w:tcPr>
            <w:tcW w:w="7513" w:type="dxa"/>
          </w:tcPr>
          <w:p w:rsidR="0037131E" w:rsidRDefault="0037131E" w:rsidP="000D29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Межень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время устойчивого низкого уровня воды в русле реки</w:t>
            </w:r>
          </w:p>
        </w:tc>
      </w:tr>
    </w:tbl>
    <w:p w:rsidR="0037131E" w:rsidRDefault="0037131E" w:rsidP="000D2905">
      <w:pPr>
        <w:ind w:left="420"/>
        <w:rPr>
          <w:rFonts w:ascii="Times New Roman" w:hAnsi="Times New Roman"/>
          <w:b/>
          <w:sz w:val="24"/>
          <w:szCs w:val="24"/>
        </w:rPr>
      </w:pPr>
    </w:p>
    <w:p w:rsidR="006334BF" w:rsidRDefault="006334BF" w:rsidP="0037131E">
      <w:pPr>
        <w:spacing w:line="240" w:lineRule="auto"/>
      </w:pPr>
    </w:p>
    <w:sectPr w:rsidR="006334BF" w:rsidSect="003713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  <w:rPr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609"/>
    <w:rsid w:val="000D2905"/>
    <w:rsid w:val="0037131E"/>
    <w:rsid w:val="006334BF"/>
    <w:rsid w:val="00E5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60296F-2D8E-484E-8C12-9E649DF7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905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1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1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131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SchoolDIR</dc:creator>
  <cp:keywords/>
  <dc:description/>
  <cp:lastModifiedBy>DirektorPV</cp:lastModifiedBy>
  <cp:revision>3</cp:revision>
  <cp:lastPrinted>2017-11-27T09:59:00Z</cp:lastPrinted>
  <dcterms:created xsi:type="dcterms:W3CDTF">2017-11-24T14:01:00Z</dcterms:created>
  <dcterms:modified xsi:type="dcterms:W3CDTF">2017-11-27T10:00:00Z</dcterms:modified>
</cp:coreProperties>
</file>